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附件2</w:t>
      </w:r>
    </w:p>
    <w:p>
      <w:pPr>
        <w:snapToGrid/>
        <w:spacing w:before="0" w:beforeAutospacing="0" w:after="0" w:afterAutospacing="0" w:line="560" w:lineRule="exact"/>
        <w:jc w:val="center"/>
        <w:textAlignment w:val="baseline"/>
        <w:rPr>
          <w:rStyle w:val="8"/>
          <w:rFonts w:hint="default"/>
          <w:b w:val="0"/>
          <w:i w:val="0"/>
          <w:caps w:val="0"/>
          <w:color w:val="000000"/>
          <w:spacing w:val="0"/>
          <w:w w:val="100"/>
          <w:sz w:val="40"/>
          <w:szCs w:val="40"/>
          <w:lang w:bidi="ar"/>
        </w:rPr>
      </w:pPr>
      <w:r>
        <w:rPr>
          <w:rStyle w:val="8"/>
          <w:rFonts w:hint="default"/>
          <w:b w:val="0"/>
          <w:i w:val="0"/>
          <w:caps w:val="0"/>
          <w:color w:val="000000"/>
          <w:spacing w:val="0"/>
          <w:w w:val="100"/>
          <w:sz w:val="40"/>
          <w:lang w:bidi="ar"/>
        </w:rPr>
        <w:t xml:space="preserve"> 河南牧业经济学院团组织推荐入党积极分子汇总表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hint="default"/>
          <w:b w:val="0"/>
          <w:i w:val="0"/>
          <w:caps w:val="0"/>
          <w:color w:val="000000"/>
          <w:spacing w:val="0"/>
          <w:w w:val="100"/>
          <w:sz w:val="28"/>
          <w:szCs w:val="28"/>
          <w:lang w:bidi="ar"/>
        </w:rPr>
      </w:pP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8"/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8"/>
          <w:szCs w:val="28"/>
          <w:lang w:bidi="ar"/>
        </w:rPr>
      </w:pPr>
      <w:r>
        <w:rPr>
          <w:rStyle w:val="8"/>
          <w:rFonts w:hint="default" w:ascii="宋体" w:hAnsi="宋体" w:eastAsia="宋体" w:cs="宋体"/>
          <w:b/>
          <w:bCs/>
          <w:i w:val="0"/>
          <w:caps w:val="0"/>
          <w:color w:val="000000"/>
          <w:spacing w:val="0"/>
          <w:w w:val="100"/>
          <w:sz w:val="28"/>
          <w:szCs w:val="28"/>
          <w:lang w:bidi="ar"/>
        </w:rPr>
        <w:t>学院（书院）团委：</w:t>
      </w:r>
    </w:p>
    <w:tbl>
      <w:tblPr>
        <w:tblStyle w:val="3"/>
        <w:tblpPr w:leftFromText="180" w:rightFromText="180" w:vertAnchor="text" w:horzAnchor="page" w:tblpXSpec="center" w:tblpY="117"/>
        <w:tblOverlap w:val="never"/>
        <w:tblW w:w="89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64"/>
        <w:gridCol w:w="723"/>
        <w:gridCol w:w="690"/>
        <w:gridCol w:w="1134"/>
        <w:gridCol w:w="1304"/>
        <w:gridCol w:w="1134"/>
        <w:gridCol w:w="1134"/>
        <w:gridCol w:w="11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出生年月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专业班级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入团时间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二课学时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志愿服务时长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冯子穆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C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spacing w:val="0"/>
                <w:w w:val="100"/>
                <w:sz w:val="22"/>
                <w:szCs w:val="22"/>
              </w:rPr>
              <w:t>200301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201406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C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侯艳茹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201708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41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杨佩涛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</w:t>
            </w:r>
            <w:bookmarkStart w:id="0" w:name="_GoBack"/>
            <w:bookmarkEnd w:id="0"/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201710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23.2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朱佳音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李馨怡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431.4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董澄澄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李阳阳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任敬奇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周恒发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72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李克婷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85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1.4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鲁梦骄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赵莉源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201409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张小律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 xml:space="preserve">女 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128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钟瑞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普露豪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201805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16.6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赵毅萍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乔孝文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71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付明远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20网新01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69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19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201809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郑力萌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王子扬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陈嘉璐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张凯俊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20网新02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李明辉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20网新02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李志芃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张云飞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韩康博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刘佳宁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246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孙欣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193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279.2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邵梦茹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364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周颖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王文增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房书安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岳耀博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201805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刘玉梦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潘环宇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201912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郭洋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杨晓钰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刘娜珍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常一凡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李哲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黄淑娟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201712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70.5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艾舒心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石丞瑜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21知识产权02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赵冉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宁淑文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200308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201712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陈姝琦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张柄鑫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刘含莉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21家政01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201405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程家豪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刘茵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200305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云天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201905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刘苏影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201609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梁志月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越好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康佳欣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巩树虹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200211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李紫玥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华蕾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61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余子恒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200209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201712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王海世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男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201606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来莹莹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200107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201410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白文娟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5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昝容容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200309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21网络与新媒体03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2015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王正芳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200003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知识产权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201312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马乐佳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200010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知识产权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201411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8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崔心语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200004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知识产权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201212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6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9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袁婷婷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200112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19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网络与新媒体01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201310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center"/>
              <w:textAlignment w:val="center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kern w:val="0"/>
                <w:sz w:val="22"/>
                <w:szCs w:val="22"/>
                <w:lang w:bidi="ar"/>
              </w:rPr>
              <w:t>70</w:t>
            </w:r>
          </w:p>
        </w:tc>
        <w:tc>
          <w:tcPr>
            <w:tcW w:w="9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Calibri" w:hAnsi="Calibri"/>
                <w:b w:val="0"/>
                <w:i w:val="0"/>
                <w:caps w:val="0"/>
                <w:spacing w:val="0"/>
                <w:w w:val="100"/>
                <w:sz w:val="21"/>
              </w:rPr>
              <w:t>王淑谕</w:t>
            </w:r>
          </w:p>
        </w:tc>
        <w:tc>
          <w:tcPr>
            <w:tcW w:w="7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女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汉族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1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99906</w:t>
            </w:r>
          </w:p>
        </w:tc>
        <w:tc>
          <w:tcPr>
            <w:tcW w:w="13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21</w:t>
            </w: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网新（升本）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2</w:t>
            </w:r>
            <w:r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  <w:t>01501</w:t>
            </w: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宋体"/>
                <w:b w:val="0"/>
                <w:i w:val="0"/>
                <w:caps w:val="0"/>
                <w:color w:val="000000"/>
                <w:spacing w:val="0"/>
                <w:w w:val="100"/>
                <w:sz w:val="22"/>
                <w:szCs w:val="22"/>
              </w:rPr>
            </w:pPr>
          </w:p>
        </w:tc>
      </w:tr>
    </w:tbl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注：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1.分团委签章，纸质版报送校团委，电子版发至邮箱：tw@hnuahe.edu.cn；</w:t>
      </w:r>
    </w:p>
    <w:p>
      <w:pPr>
        <w:snapToGrid/>
        <w:spacing w:before="0" w:beforeAutospacing="0" w:after="0" w:afterAutospacing="0" w:line="560" w:lineRule="exact"/>
        <w:jc w:val="both"/>
        <w:textAlignment w:val="baseline"/>
        <w:rPr>
          <w:rFonts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spacing w:val="0"/>
          <w:w w:val="100"/>
          <w:sz w:val="28"/>
          <w:szCs w:val="28"/>
        </w:rPr>
        <w:t>2.第二课堂学时如实填写，未开展第二课堂成绩单工作的年级可不填写。</w:t>
      </w:r>
    </w:p>
    <w:sectPr>
      <w:pgSz w:w="11906" w:h="16838"/>
      <w:pgMar w:top="1417" w:right="1417" w:bottom="1417" w:left="141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FE4103E"/>
    <w:rsid w:val="000C3B9D"/>
    <w:rsid w:val="00174EA0"/>
    <w:rsid w:val="002F3DAA"/>
    <w:rsid w:val="007717FB"/>
    <w:rsid w:val="00B0066A"/>
    <w:rsid w:val="00B17BDF"/>
    <w:rsid w:val="00EB3F62"/>
    <w:rsid w:val="00FD5E40"/>
    <w:rsid w:val="06B1675F"/>
    <w:rsid w:val="1051527D"/>
    <w:rsid w:val="1C0B090B"/>
    <w:rsid w:val="1CBB2944"/>
    <w:rsid w:val="34F334E0"/>
    <w:rsid w:val="4ABB42C6"/>
    <w:rsid w:val="5FE4103E"/>
    <w:rsid w:val="606A4D23"/>
    <w:rsid w:val="62AD3318"/>
    <w:rsid w:val="71601052"/>
    <w:rsid w:val="790C4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kern w:val="44"/>
      <w:sz w:val="44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7">
    <w:name w:val="样式1"/>
    <w:basedOn w:val="2"/>
    <w:next w:val="1"/>
    <w:qFormat/>
    <w:uiPriority w:val="0"/>
    <w:pPr>
      <w:spacing w:after="100" w:afterLines="100"/>
    </w:pPr>
    <w:rPr>
      <w:rFonts w:eastAsia="黑体"/>
      <w:sz w:val="36"/>
      <w:szCs w:val="22"/>
    </w:rPr>
  </w:style>
  <w:style w:type="character" w:customStyle="1" w:styleId="8">
    <w:name w:val="font31"/>
    <w:basedOn w:val="5"/>
    <w:qFormat/>
    <w:uiPriority w:val="0"/>
    <w:rPr>
      <w:rFonts w:hint="eastAsia" w:ascii="方正小标宋简体" w:hAnsi="方正小标宋简体" w:eastAsia="方正小标宋简体" w:cs="方正小标宋简体"/>
      <w:color w:val="000000"/>
      <w:sz w:val="40"/>
      <w:szCs w:val="4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428</Words>
  <Characters>2443</Characters>
  <Lines>20</Lines>
  <Paragraphs>5</Paragraphs>
  <TotalTime>18</TotalTime>
  <ScaleCrop>false</ScaleCrop>
  <LinksUpToDate>false</LinksUpToDate>
  <CharactersWithSpaces>2866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2022-03-08T01:22:00Z</dcterms:created>
  <dc:creator>晴然</dc:creator>
  <cp:lastModifiedBy>＊把平凡的日子过成诗＊</cp:lastModifiedBy>
  <dcterms:modified xsi:type="dcterms:W3CDTF">2022-03-09T08:55:59Z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55E054B8FFBE4180A545CFA11DC6F7D8</vt:lpwstr>
  </property>
</Properties>
</file>